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A" w:rsidRPr="00B14B7A" w:rsidRDefault="00B14B7A"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bookmarkStart w:id="0" w:name="_GoBack"/>
      <w:r>
        <w:rPr>
          <w:rFonts w:ascii="Times New Roman" w:eastAsia="Times New Roman" w:hAnsi="Times New Roman" w:cs="Times New Roman"/>
          <w:color w:val="000000"/>
          <w:spacing w:val="2"/>
          <w:sz w:val="28"/>
          <w:szCs w:val="28"/>
          <w:lang w:val="kk-KZ" w:eastAsia="ru-RU"/>
        </w:rPr>
        <w:t>ОРМАНДЫ ЖАҢАРТУ</w:t>
      </w:r>
    </w:p>
    <w:bookmarkEnd w:id="0"/>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Орманды жаңарту үшін отырғызылған жинақталған екпелер мен жаңартылатын алқаағаштардың биіктігінде айтарлықтай айырмашылық болғандықтан (4 (төрт) метр және одан жоғары) сипаттамалары бөлек жазылады. Бірінші болып екпелер, ал екінші болып жаңартылатын алқаағаштар жазылады. Бұл телім орманды жерлер түріне – екпелерге жатады.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Орманды жаңарту үшін отырғызылған жинақталған екпелер мен жаңартылатын алқаағаштардың биіктігі шамамен бірдей болған жағдайда олар соңғыларымен бірге бір қабатта таксацияланады.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127. Алқаағаштарды таксациялау кезінде белгіленетін қосымша мағлұматтар:</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 құмырсқаның илеуі, оның 1 (бір) гектардағы саны;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2) шаруашылық эталонын белгілеу үшін алқаағаштардың өнімділігі, биіктігі мен жағдайы едәуір жақсы болады. Егер басқа алқаағаштармен салыстырғанда таксациялық көрсеткіштері орман өсіру жағдайына сәйкес болса, өнімділігі жоғары және шаруашылық алдына қойылған талаптарға сай болса, олардың таксациялық сипаттамасы ең жақсы (оптималды) деп табылады;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3) ағаштардың сөлін ағызу, жүргізу мерзімі және жағдайы;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4) алқаағаштардың тұрақты ағаш тұқымының учаскесі мен ағаш тұқымы қорғалымын ұйымдастыруға жарамдылығы және оларды ағаш тұқымының базасына қосу;</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5) нақты жасалған тұрақты және уақытша ағаш тұқымы учаскелері мен аналық және ұластыру плантациялары туралы белгі;</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6) басқа да қосымша мағлұматтардың қажеттілігі бірінші орман орналастыру кеңесінде анықталады.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128. Орман астарындағы өскіндерді және орманмен қамтылмаған жерлердің түлеуін сипаттағанда мына таксациялық көрсеткіштерді анықтау керек:</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 өміршең өскіндердің үшке дейінгі ең көп түрлерінің санына байланысты тұқымдық құрамы;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2) орташа жасы;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3) орташа биіктігі;</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4) өскіндердің саны (1(бір) гектар мың дана).</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129. Орман астарын сипаттағанда бұталардың басым түрлері көбінен азына қарай келтіріледі және олардың тығыздық дәрежесі көрсетіледі. Тығыздықтың ауытқуы аймақтық нормативтермен белгіленеді.</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Орман астарының тығыздығын бағалайтын нормативтер жоқ болған жағдайда мына ұстанулар қолданылады: қалың – 1 (бір гектар жерде бұталар 5 (бес) мыңнан көп болса, орташа - бұталардың 2,5-5 мың дейін және сирек бұталар – 2 (екі) мың.</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130. Анықталып қабылданған орман типі топтарының схемасы бар болған жағдайда топырақ және жер қыртысының шөпті жамылғысы сипатталмайды.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lastRenderedPageBreak/>
        <w:t>      Қажет болғанда топырақтың механикалық құрамы, күлгіндену дәрежесі, ылғалдылығы сипатталады. Эрозия бар жерде анық түрі мен даму дәрежесі көрсетіледі. Таулы жағдайда топырақ қуаттылығы мен жергілікті тау жыныстарының жер бетіне шығу пайызы сипатталады.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Таксация карточкасында жамылғының жемісті және басқа да құнды шөптердің кәсіптік жиналуын ұйымдастыруға болатын жиі кездесетін үш түріне дейін көрсетіледі. Олар үшін таксация карточкасында жамылғының жалпы ауданынан жамылғы пайызы көрсетіледі. Емдік және техникалық өсімдіктерді есепке алу жұмыстары бірінші орман орналастыру кеңесінде қосымша қаражат бөлінген жағдайда жүргізіледі.</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Жете зерттелген және белгіленген тәртіп бойынша қабылданған жабайы өсетін шикізат ресурстарын табу және есепке алу әдістемесі бойынша орманды таксациялау кезінде азықтық, емдік және шаруашылыққа қажетті өсімдіктерді есепке алу жұмыстары орындалады.</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131. Таксациялық телімнің жағдайын көрсету қажет болғанда, оның жер бедері элементтеріне қатынасты орналасуымен сипатталады. Таулы жағдайда орман шаруашылығы шаралары жобаланатын телімдегі бөктердің экспозициясы, тіктілігі, теңіз деңгейінен биіктігі (бұдан әрі - ТДБ) көрсетіледі. Бөктерді тіктілік топтарына бөлу Қазақстан Республикасы Ауыл шаруашылығы министрінің 2015 жылғы 30 маусымдағы № 18-02/596 бұйрығымен (Нормативтік құқықтық актілерді мемлекеттік тіркеу тізілімінде № 11894 болып тіркелген) бекітілген Мемлекеттік орман қоры учаскелерінде ағаш кесу </w:t>
      </w:r>
      <w:hyperlink r:id="rId4" w:anchor="z6" w:history="1">
        <w:r>
          <w:rPr>
            <w:rStyle w:val="a3"/>
            <w:rFonts w:ascii="Times New Roman" w:eastAsia="Times New Roman" w:hAnsi="Times New Roman" w:cs="Times New Roman"/>
            <w:color w:val="073A5E"/>
            <w:spacing w:val="2"/>
            <w:sz w:val="28"/>
            <w:szCs w:val="28"/>
            <w:lang w:val="kk-KZ" w:eastAsia="ru-RU"/>
          </w:rPr>
          <w:t>қағидаларына</w:t>
        </w:r>
      </w:hyperlink>
      <w:r>
        <w:rPr>
          <w:rFonts w:ascii="Times New Roman" w:eastAsia="Times New Roman" w:hAnsi="Times New Roman" w:cs="Times New Roman"/>
          <w:color w:val="000000"/>
          <w:spacing w:val="2"/>
          <w:sz w:val="28"/>
          <w:szCs w:val="28"/>
          <w:lang w:val="kk-KZ" w:eastAsia="ru-RU"/>
        </w:rPr>
        <w:t> (бұдан әрі – Қағидалар) сәйкес жүргізіледі.</w:t>
      </w:r>
    </w:p>
    <w:p w:rsidR="00DF3507" w:rsidRDefault="00DF3507" w:rsidP="00DF3507">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Жер бедері (жазық, таулы) бүтіндей орам үшін көрсетіледі.</w:t>
      </w:r>
    </w:p>
    <w:p w:rsidR="00DF3507" w:rsidRDefault="00DF3507" w:rsidP="00DF3507">
      <w:pPr>
        <w:spacing w:after="0" w:line="240" w:lineRule="auto"/>
        <w:ind w:firstLine="709"/>
        <w:jc w:val="both"/>
        <w:rPr>
          <w:rFonts w:ascii="Times New Roman" w:hAnsi="Times New Roman" w:cs="Times New Roman"/>
          <w:sz w:val="28"/>
          <w:szCs w:val="28"/>
          <w:lang w:val="kk-KZ"/>
        </w:rPr>
      </w:pPr>
    </w:p>
    <w:p w:rsidR="00184DB9" w:rsidRPr="00DF3507" w:rsidRDefault="00184DB9">
      <w:pPr>
        <w:rPr>
          <w:lang w:val="kk-KZ"/>
        </w:rPr>
      </w:pPr>
    </w:p>
    <w:sectPr w:rsidR="00184DB9" w:rsidRPr="00DF35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691"/>
    <w:rsid w:val="00184DB9"/>
    <w:rsid w:val="00B14B7A"/>
    <w:rsid w:val="00B16691"/>
    <w:rsid w:val="00DF35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8E9361-8768-4D69-91CE-20FC0FD82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3507"/>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F35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84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dilet.zan.kz/kaz/docs/V150001189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600</Words>
  <Characters>3421</Characters>
  <Application>Microsoft Office Word</Application>
  <DocSecurity>0</DocSecurity>
  <Lines>28</Lines>
  <Paragraphs>8</Paragraphs>
  <ScaleCrop>false</ScaleCrop>
  <Company/>
  <LinksUpToDate>false</LinksUpToDate>
  <CharactersWithSpaces>4013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dcterms:created xsi:type="dcterms:W3CDTF">2024-10-20T13:31:00Z</dcterms:created>
  <dcterms:modified xsi:type="dcterms:W3CDTF">2024-11-01T08:30:00Z</dcterms:modified>
</cp:coreProperties>
</file>